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882A" w14:textId="77777777" w:rsidR="00BD4DA3" w:rsidRDefault="00BD4DA3" w:rsidP="00BD4DA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o-RO"/>
        </w:rPr>
      </w:pPr>
    </w:p>
    <w:p w14:paraId="6F9E7D5C" w14:textId="77777777" w:rsidR="00BD4DA3" w:rsidRPr="00A36BE5" w:rsidRDefault="00BD4DA3" w:rsidP="00BD4DA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o-RO"/>
        </w:rPr>
      </w:pPr>
      <w:r w:rsidRPr="00A36BE5">
        <w:rPr>
          <w:b/>
          <w:sz w:val="28"/>
          <w:szCs w:val="28"/>
          <w:lang w:val="ro-RO"/>
        </w:rPr>
        <w:t>CAIET DE OBIECTIVE</w:t>
      </w:r>
    </w:p>
    <w:p w14:paraId="5460ED76" w14:textId="77777777" w:rsidR="00BD4DA3" w:rsidRPr="00A36BE5" w:rsidRDefault="00BD4DA3" w:rsidP="00BD4DA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o-RO"/>
        </w:rPr>
      </w:pPr>
      <w:r w:rsidRPr="00A36BE5">
        <w:rPr>
          <w:b/>
          <w:sz w:val="28"/>
          <w:szCs w:val="28"/>
          <w:lang w:val="ro-RO"/>
        </w:rPr>
        <w:t>pentru concursul de proiecte de management organizat</w:t>
      </w:r>
    </w:p>
    <w:p w14:paraId="2582BA82" w14:textId="77777777" w:rsidR="00BD4DA3" w:rsidRPr="00A36BE5" w:rsidRDefault="00BD4DA3" w:rsidP="00BD4DA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lang w:val="ro-RO"/>
        </w:rPr>
      </w:pPr>
      <w:r w:rsidRPr="00A36BE5">
        <w:rPr>
          <w:b/>
          <w:sz w:val="28"/>
          <w:szCs w:val="28"/>
          <w:lang w:val="ro-RO"/>
        </w:rPr>
        <w:t>pentru Centrul Cultural al Municipiului Pitești</w:t>
      </w:r>
    </w:p>
    <w:p w14:paraId="23AC19F4" w14:textId="77777777" w:rsidR="00BD4DA3" w:rsidRDefault="00BD4DA3" w:rsidP="00BD4DA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</w:p>
    <w:p w14:paraId="6628A55B" w14:textId="36A2EEB3" w:rsidR="00BD4DA3" w:rsidRPr="00A36BE5" w:rsidRDefault="00BD4DA3" w:rsidP="00BD4DA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A36BE5">
        <w:rPr>
          <w:b/>
          <w:lang w:val="ro-RO"/>
        </w:rPr>
        <w:t>VI. STRUCTURA ȘI CONȚINUTUL PROIECTULUI DE MANAGEMENT</w:t>
      </w:r>
    </w:p>
    <w:p w14:paraId="405C7936" w14:textId="77777777" w:rsidR="00BD4DA3" w:rsidRPr="00A36BE5" w:rsidRDefault="00BD4DA3" w:rsidP="00BD4DA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</w:p>
    <w:p w14:paraId="4EB6415F" w14:textId="1D207BF0" w:rsidR="00A6397A" w:rsidRPr="00A36BE5" w:rsidRDefault="00A6397A" w:rsidP="00A6397A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A36BE5">
        <w:rPr>
          <w:b/>
          <w:lang w:val="ro-RO"/>
        </w:rPr>
        <w:t>SUBCAPITOLUL II</w:t>
      </w:r>
    </w:p>
    <w:p w14:paraId="5323172D" w14:textId="706724D1" w:rsidR="00A6397A" w:rsidRPr="00A6397A" w:rsidRDefault="00A6397A" w:rsidP="00A6397A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A36BE5">
        <w:rPr>
          <w:b/>
          <w:lang w:val="ro-RO"/>
        </w:rPr>
        <w:t>A</w:t>
      </w:r>
      <w:r w:rsidRPr="00A6397A">
        <w:rPr>
          <w:b/>
          <w:lang w:val="ro-RO"/>
        </w:rPr>
        <w:t>) Analiza socioculturală a mediului în care își desfășoară activitatea instituția şi propuneri privind evoluția acesteia în sistemul instituțional existent:</w:t>
      </w:r>
    </w:p>
    <w:p w14:paraId="341EA985" w14:textId="122D261A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i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instituții, organizații, grupuri informale (analiza factorilor interesați) care se adresează aceleiași comunități;</w:t>
      </w:r>
    </w:p>
    <w:p w14:paraId="175A2A03" w14:textId="005B6D0C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analiza SWOT (analiza mediului intern şi extern, puncte tari, puncte slabe, oportunități, amenințări);</w:t>
      </w:r>
    </w:p>
    <w:p w14:paraId="790A6EA2" w14:textId="0A658D32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analiza imaginii existente a instituției şi propuneri pentru îmbunătățirea acesteia;</w:t>
      </w:r>
    </w:p>
    <w:p w14:paraId="204329E0" w14:textId="3F096C20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propuneri pentru cunoașterea categoriilor de beneficiari (studii de consum, cercetări, alte surse de informare);</w:t>
      </w:r>
    </w:p>
    <w:p w14:paraId="4BAA34F1" w14:textId="02E8EA1B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grupurile-țintă ale activităților instituției pe termen scurt/mediu;</w:t>
      </w:r>
    </w:p>
    <w:p w14:paraId="5BBDCEBA" w14:textId="77777777" w:rsidR="00A6397A" w:rsidRPr="00A6397A" w:rsidRDefault="00A6397A" w:rsidP="00A6397A">
      <w:pPr>
        <w:numPr>
          <w:ilvl w:val="0"/>
          <w:numId w:val="1"/>
        </w:numPr>
        <w:tabs>
          <w:tab w:val="left" w:pos="900"/>
        </w:tabs>
        <w:ind w:left="896" w:hanging="357"/>
        <w:jc w:val="both"/>
        <w:rPr>
          <w:rStyle w:val="tpt1"/>
          <w:rFonts w:ascii="Times New Roman" w:hAnsi="Times New Roman"/>
          <w:i/>
          <w:sz w:val="24"/>
          <w:szCs w:val="24"/>
          <w:lang w:val="ro-RO"/>
        </w:rPr>
      </w:pP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profilul beneficiarului actual</w:t>
      </w:r>
      <w:r w:rsidRPr="00A6397A">
        <w:rPr>
          <w:rStyle w:val="tpt1"/>
          <w:rFonts w:ascii="Times New Roman" w:hAnsi="Times New Roman"/>
          <w:i/>
          <w:sz w:val="24"/>
          <w:szCs w:val="24"/>
          <w:lang w:val="ro-RO"/>
        </w:rPr>
        <w:t>.</w:t>
      </w:r>
    </w:p>
    <w:p w14:paraId="5FFEBADE" w14:textId="4E7A0BDC" w:rsidR="00A6397A" w:rsidRPr="00BD4DA3" w:rsidRDefault="00A6397A" w:rsidP="00A6397A">
      <w:pPr>
        <w:shd w:val="clear" w:color="auto" w:fill="FFFFFF"/>
        <w:tabs>
          <w:tab w:val="left" w:pos="0"/>
        </w:tabs>
        <w:ind w:left="540" w:hanging="540"/>
        <w:jc w:val="both"/>
        <w:rPr>
          <w:rStyle w:val="tli1"/>
          <w:rFonts w:ascii="Times New Roman" w:hAnsi="Times New Roman"/>
          <w:b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ab/>
      </w:r>
      <w:r w:rsidRPr="00BD4DA3">
        <w:rPr>
          <w:rStyle w:val="li1"/>
          <w:rFonts w:ascii="Times New Roman" w:hAnsi="Times New Roman"/>
          <w:color w:val="auto"/>
          <w:sz w:val="24"/>
          <w:szCs w:val="24"/>
          <w:lang w:val="ro-RO"/>
        </w:rPr>
        <w:t xml:space="preserve">B) </w:t>
      </w:r>
      <w:r w:rsidRPr="00BD4DA3">
        <w:rPr>
          <w:rStyle w:val="tli1"/>
          <w:rFonts w:ascii="Times New Roman" w:hAnsi="Times New Roman"/>
          <w:b/>
          <w:sz w:val="24"/>
          <w:szCs w:val="24"/>
          <w:lang w:val="ro-RO"/>
        </w:rPr>
        <w:t>Analiza activității instituției şi propuneri privind îmbunătățirea acesteia:</w:t>
      </w:r>
    </w:p>
    <w:p w14:paraId="4A53B249" w14:textId="0158F91E" w:rsidR="00A6397A" w:rsidRPr="00A6397A" w:rsidRDefault="00A6397A" w:rsidP="00A6397A">
      <w:pPr>
        <w:shd w:val="clear" w:color="auto" w:fill="FFFFFF"/>
        <w:tabs>
          <w:tab w:val="left" w:pos="900"/>
        </w:tabs>
        <w:ind w:left="540" w:firstLine="360"/>
        <w:jc w:val="both"/>
        <w:rPr>
          <w:rStyle w:val="tpt1"/>
          <w:rFonts w:ascii="Times New Roman" w:hAnsi="Times New Roman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1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 xml:space="preserve">. </w:t>
      </w:r>
      <w:r w:rsidRPr="00A6397A">
        <w:rPr>
          <w:rStyle w:val="tpt1"/>
          <w:rFonts w:ascii="Times New Roman" w:hAnsi="Times New Roman"/>
          <w:sz w:val="24"/>
          <w:szCs w:val="24"/>
          <w:lang w:val="ro-RO"/>
        </w:rPr>
        <w:t>analiza programelor și a proiectelor instituției;</w:t>
      </w:r>
    </w:p>
    <w:p w14:paraId="07EB79FB" w14:textId="77777777" w:rsidR="00A6397A" w:rsidRPr="00A6397A" w:rsidRDefault="00A6397A" w:rsidP="00A6397A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ab/>
        <w:t>2</w:t>
      </w:r>
      <w:r w:rsidRPr="00A6397A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A6397A">
        <w:rPr>
          <w:rFonts w:ascii="Times New Roman" w:hAnsi="Times New Roman"/>
          <w:sz w:val="24"/>
          <w:szCs w:val="24"/>
          <w:lang w:val="ro-RO"/>
        </w:rPr>
        <w:t>concluzii:</w:t>
      </w:r>
    </w:p>
    <w:p w14:paraId="6FB35564" w14:textId="77777777" w:rsidR="00A6397A" w:rsidRPr="00A6397A" w:rsidRDefault="00A6397A" w:rsidP="00A6397A">
      <w:pPr>
        <w:shd w:val="clear" w:color="auto" w:fill="FFFFFF"/>
        <w:tabs>
          <w:tab w:val="left" w:pos="900"/>
        </w:tabs>
        <w:ind w:firstLine="90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397A">
        <w:rPr>
          <w:rFonts w:ascii="Times New Roman" w:hAnsi="Times New Roman"/>
          <w:sz w:val="24"/>
          <w:szCs w:val="24"/>
          <w:lang w:val="ro-RO"/>
        </w:rPr>
        <w:tab/>
        <w:t>2.1. reformularea mesajului, după caz;</w:t>
      </w:r>
    </w:p>
    <w:p w14:paraId="4DDFDAE8" w14:textId="6F5F7956" w:rsidR="00A6397A" w:rsidRPr="00A6397A" w:rsidRDefault="00A6397A" w:rsidP="00A6397A">
      <w:pPr>
        <w:shd w:val="clear" w:color="auto" w:fill="FFFFFF"/>
        <w:tabs>
          <w:tab w:val="left" w:pos="900"/>
        </w:tabs>
        <w:ind w:firstLine="90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ab/>
        <w:t>2.2 descrierea principalelor direcții pentru îndeplinirea misiunii</w:t>
      </w:r>
      <w:r w:rsidR="00BD4DA3">
        <w:rPr>
          <w:rFonts w:ascii="Times New Roman" w:hAnsi="Times New Roman"/>
          <w:sz w:val="24"/>
          <w:szCs w:val="24"/>
          <w:lang w:val="ro-RO"/>
        </w:rPr>
        <w:t>.</w:t>
      </w:r>
    </w:p>
    <w:p w14:paraId="1DFE6A7C" w14:textId="695110DC" w:rsidR="00A6397A" w:rsidRPr="00A6397A" w:rsidRDefault="00A6397A" w:rsidP="00A6397A">
      <w:pPr>
        <w:shd w:val="clear" w:color="auto" w:fill="FFFFFF"/>
        <w:ind w:left="900" w:hanging="360"/>
        <w:jc w:val="both"/>
        <w:rPr>
          <w:rStyle w:val="tli1"/>
          <w:rFonts w:ascii="Times New Roman" w:hAnsi="Times New Roman"/>
          <w:bCs/>
          <w:color w:val="8F0000"/>
          <w:sz w:val="24"/>
          <w:szCs w:val="24"/>
          <w:lang w:val="ro-RO"/>
        </w:rPr>
      </w:pPr>
      <w:r w:rsidRPr="00BD4DA3">
        <w:rPr>
          <w:rStyle w:val="li1"/>
          <w:rFonts w:ascii="Times New Roman" w:hAnsi="Times New Roman"/>
          <w:color w:val="auto"/>
          <w:sz w:val="24"/>
          <w:szCs w:val="24"/>
          <w:lang w:val="ro-RO"/>
        </w:rPr>
        <w:t>C)</w:t>
      </w:r>
      <w:r w:rsidRPr="00A6397A">
        <w:rPr>
          <w:rStyle w:val="li1"/>
          <w:rFonts w:ascii="Times New Roman" w:hAnsi="Times New Roman"/>
          <w:sz w:val="24"/>
          <w:szCs w:val="24"/>
          <w:lang w:val="ro-RO"/>
        </w:rPr>
        <w:t xml:space="preserve"> </w:t>
      </w:r>
      <w:r w:rsidRPr="00A6397A">
        <w:rPr>
          <w:rStyle w:val="tli1"/>
          <w:rFonts w:ascii="Times New Roman" w:hAnsi="Times New Roman"/>
          <w:b/>
          <w:sz w:val="24"/>
          <w:szCs w:val="24"/>
          <w:lang w:val="ro-RO"/>
        </w:rPr>
        <w:t>Analiza organizării instituției şi propuneri de restructurare şi/sau de reorganizare, după caz:</w:t>
      </w:r>
    </w:p>
    <w:p w14:paraId="133C70D1" w14:textId="354EFC96" w:rsidR="00A6397A" w:rsidRPr="00BD4DA3" w:rsidRDefault="00A6397A" w:rsidP="00A6397A">
      <w:pPr>
        <w:shd w:val="clear" w:color="auto" w:fill="FFFFFF"/>
        <w:tabs>
          <w:tab w:val="left" w:pos="900"/>
        </w:tabs>
        <w:ind w:left="540"/>
        <w:jc w:val="both"/>
        <w:rPr>
          <w:rFonts w:ascii="Times New Roman" w:hAnsi="Times New Roman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1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 xml:space="preserve">. 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ab/>
      </w:r>
      <w:r w:rsidRPr="00BD4DA3">
        <w:rPr>
          <w:rStyle w:val="tpt1"/>
          <w:rFonts w:ascii="Times New Roman" w:hAnsi="Times New Roman"/>
          <w:sz w:val="24"/>
          <w:szCs w:val="24"/>
          <w:lang w:val="ro-RO"/>
        </w:rPr>
        <w:t>analiza reglementărilor interne ale instituției şi ale actelor normative incidente;</w:t>
      </w:r>
    </w:p>
    <w:p w14:paraId="10C0C630" w14:textId="77777777" w:rsidR="00A6397A" w:rsidRPr="00BD4DA3" w:rsidRDefault="00A6397A" w:rsidP="00A6397A">
      <w:pPr>
        <w:shd w:val="clear" w:color="auto" w:fill="FFFFFF"/>
        <w:ind w:left="900" w:hanging="360"/>
        <w:jc w:val="both"/>
        <w:rPr>
          <w:rStyle w:val="pt1"/>
          <w:rFonts w:ascii="Times New Roman" w:hAnsi="Times New Roman"/>
          <w:color w:val="auto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2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 xml:space="preserve">. 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ab/>
      </w:r>
      <w:r w:rsidRPr="00BD4DA3">
        <w:rPr>
          <w:rStyle w:val="tpt1"/>
          <w:rFonts w:ascii="Times New Roman" w:hAnsi="Times New Roman"/>
          <w:sz w:val="24"/>
          <w:szCs w:val="24"/>
          <w:lang w:val="ro-RO"/>
        </w:rPr>
        <w:t>propuneri privind modificarea reglementărilor interne;</w:t>
      </w:r>
      <w:r w:rsidRPr="00BD4DA3">
        <w:rPr>
          <w:rStyle w:val="pt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</w:p>
    <w:p w14:paraId="4E7FE51F" w14:textId="246454A8" w:rsidR="00A6397A" w:rsidRPr="00BD4DA3" w:rsidRDefault="00A6397A" w:rsidP="00A6397A">
      <w:pPr>
        <w:shd w:val="clear" w:color="auto" w:fill="FFFFFF"/>
        <w:ind w:left="900" w:hanging="360"/>
        <w:jc w:val="both"/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3.</w:t>
      </w: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ab/>
        <w:t>analiza capacității instituționale din punctul de vedere al resursei umane proprii şi/sau externalizare;</w:t>
      </w:r>
    </w:p>
    <w:p w14:paraId="1B85AD42" w14:textId="5F42E809" w:rsidR="00A6397A" w:rsidRPr="00BD4DA3" w:rsidRDefault="00A6397A" w:rsidP="00A6397A">
      <w:pPr>
        <w:shd w:val="clear" w:color="auto" w:fill="FFFFFF"/>
        <w:ind w:left="900" w:hanging="360"/>
        <w:jc w:val="both"/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4.</w:t>
      </w: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ab/>
        <w:t>analiza capacității instituționale din punct de vedere al spațiilor şi patrimoniului instituției, propuneri de îmbunătățire;</w:t>
      </w:r>
    </w:p>
    <w:p w14:paraId="72546C07" w14:textId="7004A7C6" w:rsidR="00A6397A" w:rsidRPr="00BD4DA3" w:rsidRDefault="00A6397A" w:rsidP="00A6397A">
      <w:pPr>
        <w:shd w:val="clear" w:color="auto" w:fill="FFFFFF"/>
        <w:ind w:left="900" w:hanging="360"/>
        <w:jc w:val="both"/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</w:pP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>5.</w:t>
      </w:r>
      <w:r w:rsidRPr="00BD4DA3">
        <w:rPr>
          <w:rStyle w:val="pt1"/>
          <w:rFonts w:ascii="Times New Roman" w:hAnsi="Times New Roman"/>
          <w:b w:val="0"/>
          <w:color w:val="auto"/>
          <w:sz w:val="24"/>
          <w:szCs w:val="24"/>
          <w:lang w:val="ro-RO"/>
        </w:rPr>
        <w:tab/>
        <w:t>viziunea proprie asupra utilizării instituției delegării, ca modalitate legală de asigurare a continuității procesului managerial.</w:t>
      </w:r>
    </w:p>
    <w:p w14:paraId="66B671C5" w14:textId="1EAE6355" w:rsidR="00A6397A" w:rsidRPr="00A6397A" w:rsidRDefault="00A6397A" w:rsidP="00A6397A">
      <w:pPr>
        <w:shd w:val="clear" w:color="auto" w:fill="FFFFFF"/>
        <w:ind w:firstLine="540"/>
        <w:jc w:val="both"/>
        <w:rPr>
          <w:rStyle w:val="tli1"/>
          <w:rFonts w:ascii="Times New Roman" w:hAnsi="Times New Roman"/>
          <w:b/>
          <w:sz w:val="24"/>
          <w:szCs w:val="24"/>
          <w:lang w:val="ro-RO"/>
        </w:rPr>
      </w:pPr>
      <w:r w:rsidRPr="00BD4DA3">
        <w:rPr>
          <w:rStyle w:val="li1"/>
          <w:rFonts w:ascii="Times New Roman" w:hAnsi="Times New Roman"/>
          <w:color w:val="auto"/>
          <w:sz w:val="24"/>
          <w:szCs w:val="24"/>
          <w:lang w:val="ro-RO"/>
        </w:rPr>
        <w:t>D)</w:t>
      </w:r>
      <w:r w:rsidRPr="00A6397A">
        <w:rPr>
          <w:rStyle w:val="li1"/>
          <w:rFonts w:ascii="Times New Roman" w:hAnsi="Times New Roman"/>
          <w:sz w:val="24"/>
          <w:szCs w:val="24"/>
          <w:lang w:val="ro-RO"/>
        </w:rPr>
        <w:t xml:space="preserve"> </w:t>
      </w:r>
      <w:r w:rsidRPr="00A6397A">
        <w:rPr>
          <w:rStyle w:val="tli1"/>
          <w:rFonts w:ascii="Times New Roman" w:hAnsi="Times New Roman"/>
          <w:b/>
          <w:sz w:val="24"/>
          <w:szCs w:val="24"/>
          <w:lang w:val="ro-RO"/>
        </w:rPr>
        <w:t xml:space="preserve">Analiza situației </w:t>
      </w:r>
      <w:proofErr w:type="spellStart"/>
      <w:r w:rsidRPr="00A6397A">
        <w:rPr>
          <w:rStyle w:val="tli1"/>
          <w:rFonts w:ascii="Times New Roman" w:hAnsi="Times New Roman"/>
          <w:b/>
          <w:sz w:val="24"/>
          <w:szCs w:val="24"/>
          <w:lang w:val="ro-RO"/>
        </w:rPr>
        <w:t>economico</w:t>
      </w:r>
      <w:proofErr w:type="spellEnd"/>
      <w:r w:rsidRPr="00A6397A">
        <w:rPr>
          <w:rStyle w:val="tli1"/>
          <w:rFonts w:ascii="Times New Roman" w:hAnsi="Times New Roman"/>
          <w:b/>
          <w:sz w:val="24"/>
          <w:szCs w:val="24"/>
          <w:lang w:val="ro-RO"/>
        </w:rPr>
        <w:t>-financiare a instituției:</w:t>
      </w:r>
    </w:p>
    <w:p w14:paraId="00379086" w14:textId="77777777" w:rsidR="00A6397A" w:rsidRPr="00A6397A" w:rsidRDefault="00A6397A" w:rsidP="00A6397A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financiară, pe baza datelor cuprinse în caietul de obiective:</w:t>
      </w:r>
    </w:p>
    <w:p w14:paraId="6EB0251E" w14:textId="09002808" w:rsidR="00A6397A" w:rsidRPr="00A6397A" w:rsidRDefault="00A6397A" w:rsidP="00A6397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datelor de buget din caietul de obiective, după caz, completate cu informații   solicitate/obținute de la instituție:</w:t>
      </w:r>
    </w:p>
    <w:p w14:paraId="768CD1D4" w14:textId="533D3680" w:rsidR="00A6397A" w:rsidRPr="00A6397A" w:rsidRDefault="00A6397A" w:rsidP="00A6397A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bugetul de venituri (subvenții/alocații, surse atrase/venituri proprii);</w:t>
      </w:r>
    </w:p>
    <w:p w14:paraId="135AA9D4" w14:textId="6B12D671" w:rsidR="00A6397A" w:rsidRPr="00A6397A" w:rsidRDefault="00A6397A" w:rsidP="00A6397A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ind w:left="1920" w:hanging="502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bugetul de cheltuieli (personal; bunuri şi servicii din care: cheltuieli de întreținere, colaboratori; cheltuieli de capital).</w:t>
      </w:r>
    </w:p>
    <w:p w14:paraId="1831EE94" w14:textId="2B063FBB" w:rsidR="00A6397A" w:rsidRPr="00A6397A" w:rsidRDefault="00A6397A" w:rsidP="00A6397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comparativă a cheltuielilor (estimate şi, după caz, realizate) în perioada/perioadele indicată/indicate în caietul de obiective, după caz, completate cu informații solicitate/obținute de la instituție:</w:t>
      </w:r>
    </w:p>
    <w:tbl>
      <w:tblPr>
        <w:tblW w:w="92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86"/>
        <w:gridCol w:w="1800"/>
        <w:gridCol w:w="2027"/>
        <w:gridCol w:w="2890"/>
      </w:tblGrid>
      <w:tr w:rsidR="00A6397A" w:rsidRPr="00A6397A" w14:paraId="1CE1114E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E62152" w14:textId="77777777" w:rsidR="00A6397A" w:rsidRPr="00A6397A" w:rsidRDefault="00A6397A" w:rsidP="00774405">
            <w:pPr>
              <w:shd w:val="clear" w:color="auto" w:fill="FFFFFF"/>
              <w:ind w:right="-115" w:firstLine="94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992CC5" w14:textId="77777777" w:rsidR="00A6397A" w:rsidRPr="00A6397A" w:rsidRDefault="00A6397A" w:rsidP="00774405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Programul/proiectul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73D37" w14:textId="77777777" w:rsidR="00A6397A" w:rsidRPr="00A6397A" w:rsidRDefault="00A6397A" w:rsidP="00774405">
            <w:pPr>
              <w:shd w:val="clear" w:color="auto" w:fill="FFFFFF"/>
              <w:ind w:firstLine="241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Devizul  estimat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D40A93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Devizul realizat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A66798" w14:textId="3ABEAD9E" w:rsidR="00A6397A" w:rsidRPr="00A6397A" w:rsidRDefault="00A6397A" w:rsidP="007744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Observații,        comentarii, concluzii</w:t>
            </w:r>
          </w:p>
        </w:tc>
      </w:tr>
      <w:tr w:rsidR="00A6397A" w:rsidRPr="00A6397A" w14:paraId="564ADEAD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61A413" w14:textId="77777777" w:rsidR="00A6397A" w:rsidRPr="00A6397A" w:rsidRDefault="00A6397A" w:rsidP="00774405">
            <w:pPr>
              <w:shd w:val="clear" w:color="auto" w:fill="FFFFFF"/>
              <w:ind w:right="-7" w:firstLine="25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E00C00" w14:textId="77777777" w:rsidR="00A6397A" w:rsidRPr="00A6397A" w:rsidRDefault="00A6397A" w:rsidP="00774405">
            <w:pPr>
              <w:shd w:val="clear" w:color="auto" w:fill="FFFFFF"/>
              <w:ind w:firstLine="709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391E17" w14:textId="77777777" w:rsidR="00A6397A" w:rsidRPr="00A6397A" w:rsidRDefault="00A6397A" w:rsidP="00774405">
            <w:pPr>
              <w:shd w:val="clear" w:color="auto" w:fill="FFFFFF"/>
              <w:ind w:firstLine="54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441F47" w14:textId="77777777" w:rsidR="00A6397A" w:rsidRPr="00A6397A" w:rsidRDefault="00A6397A" w:rsidP="00774405">
            <w:pPr>
              <w:shd w:val="clear" w:color="auto" w:fill="FFFFFF"/>
              <w:ind w:firstLine="54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70AA88" w14:textId="77777777" w:rsidR="00A6397A" w:rsidRPr="00A6397A" w:rsidRDefault="00A6397A" w:rsidP="00774405">
            <w:pPr>
              <w:shd w:val="clear" w:color="auto" w:fill="FFFFFF"/>
              <w:tabs>
                <w:tab w:val="left" w:pos="1793"/>
              </w:tabs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6397A">
              <w:rPr>
                <w:rFonts w:ascii="Times New Roman" w:hAnsi="Times New Roman"/>
                <w:sz w:val="20"/>
                <w:szCs w:val="20"/>
                <w:lang w:val="ro-RO"/>
              </w:rPr>
              <w:t>(%)</w:t>
            </w:r>
          </w:p>
        </w:tc>
      </w:tr>
      <w:tr w:rsidR="00A6397A" w:rsidRPr="00A6397A" w14:paraId="099266D6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4D6BD4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E5F0F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01A163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90BC2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5058A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A6397A" w:rsidRPr="00A6397A" w14:paraId="1AC3E524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FE234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15C326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EC75FA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6C440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38937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A6397A" w:rsidRPr="00A6397A" w14:paraId="5B7789E6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3A479B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9E19F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16236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1761A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EC9E09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A6397A" w:rsidRPr="00A6397A" w14:paraId="08FF5CB4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F2131A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639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3780E" w14:textId="77777777" w:rsidR="00A6397A" w:rsidRPr="00A6397A" w:rsidRDefault="00A6397A" w:rsidP="00774405">
            <w:pPr>
              <w:shd w:val="clear" w:color="auto" w:fill="FFFFFF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639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17FFC" w14:textId="77777777" w:rsidR="00A6397A" w:rsidRPr="00A6397A" w:rsidRDefault="00A6397A" w:rsidP="00774405">
            <w:pPr>
              <w:shd w:val="clear" w:color="auto" w:fill="FFFFFF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639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7CAA6" w14:textId="77777777" w:rsidR="00A6397A" w:rsidRPr="00A6397A" w:rsidRDefault="00A6397A" w:rsidP="00774405">
            <w:pPr>
              <w:shd w:val="clear" w:color="auto" w:fill="FFFFFF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639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35EC" w14:textId="77777777" w:rsidR="00A6397A" w:rsidRPr="00A6397A" w:rsidRDefault="00A6397A" w:rsidP="00774405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3A1E30C" w14:textId="7FB1790D" w:rsidR="00A6397A" w:rsidRPr="00A6397A" w:rsidRDefault="00A6397A" w:rsidP="00A6397A">
      <w:pPr>
        <w:numPr>
          <w:ilvl w:val="0"/>
          <w:numId w:val="2"/>
        </w:numPr>
        <w:shd w:val="clear" w:color="auto" w:fill="FFFFFF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soluții şi propuneri privind gradul de acoperire din surse atrase/venituri proprii cheltuielilor instituției:</w:t>
      </w:r>
    </w:p>
    <w:p w14:paraId="448FEE71" w14:textId="005E1D70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 xml:space="preserve">analiza veniturilor proprii realizate din activitatea de bază, specifică instituției (în funcție de tipurile de produse/servicii oferite de instituțiile de cultură - </w:t>
      </w:r>
      <w:r w:rsidRPr="00A6397A">
        <w:rPr>
          <w:rFonts w:ascii="Times New Roman" w:hAnsi="Times New Roman"/>
          <w:sz w:val="24"/>
          <w:szCs w:val="24"/>
          <w:lang w:val="ro-RO"/>
        </w:rPr>
        <w:lastRenderedPageBreak/>
        <w:t xml:space="preserve">spectacole, expoziții, servicii </w:t>
      </w:r>
      <w:proofErr w:type="spellStart"/>
      <w:r w:rsidRPr="00A6397A">
        <w:rPr>
          <w:rFonts w:ascii="Times New Roman" w:hAnsi="Times New Roman"/>
          <w:sz w:val="24"/>
          <w:szCs w:val="24"/>
          <w:lang w:val="ro-RO"/>
        </w:rPr>
        <w:t>infodocumentare</w:t>
      </w:r>
      <w:proofErr w:type="spellEnd"/>
      <w:r w:rsidRPr="00A6397A">
        <w:rPr>
          <w:rFonts w:ascii="Times New Roman" w:hAnsi="Times New Roman"/>
          <w:sz w:val="24"/>
          <w:szCs w:val="24"/>
          <w:lang w:val="ro-RO"/>
        </w:rPr>
        <w:t xml:space="preserve"> etc.), pe categorii de produse/servicii, precum şi pe categorii de bilete/tarife practicate: preț întreg/preț redus/bilet profesional/bilet onorific, abonamente, cu menționarea celorlalte facilități practicate;</w:t>
      </w:r>
    </w:p>
    <w:p w14:paraId="60BB4FE6" w14:textId="16EFFF66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veniturilor proprii realizate din alte activități ale instituției;</w:t>
      </w:r>
    </w:p>
    <w:p w14:paraId="0CF50525" w14:textId="2C8CE8B9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veniturilor realizate din prestări de în cadrul parteneriatelor cu alte autorități publice</w:t>
      </w:r>
      <w:r w:rsidRPr="00A639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6397A">
        <w:rPr>
          <w:rFonts w:ascii="Times New Roman" w:hAnsi="Times New Roman"/>
          <w:sz w:val="24"/>
          <w:szCs w:val="24"/>
          <w:lang w:val="ro-RO"/>
        </w:rPr>
        <w:t>locale.</w:t>
      </w:r>
    </w:p>
    <w:p w14:paraId="2ED32712" w14:textId="31E7A492" w:rsidR="00A6397A" w:rsidRPr="00A6397A" w:rsidRDefault="00A6397A" w:rsidP="00A6397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soluții şi propuneri privind gradul de creștere a surselor atrase/veniturilor proprii în totalul veniturilor:</w:t>
      </w:r>
    </w:p>
    <w:p w14:paraId="758EB414" w14:textId="77777777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ponderii cheltuielilor de personal din totalul cheltuielilor;</w:t>
      </w:r>
    </w:p>
    <w:p w14:paraId="7E9F5B99" w14:textId="77777777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ponderii cheltuielilor de capital din bugetul total;</w:t>
      </w:r>
    </w:p>
    <w:p w14:paraId="4289F1FF" w14:textId="40B53A1A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analiza gradului de acoperire a cheltuielilor cu salariile din subvenție/alocație;</w:t>
      </w:r>
    </w:p>
    <w:p w14:paraId="41158F64" w14:textId="63773600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ponderea cheltuielilor efectuate în cadrul raporturilor contractuale, altele decât contractele individuale de muncă (drepturi de autor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="00BD4DA3">
        <w:rPr>
          <w:rFonts w:ascii="Times New Roman" w:hAnsi="Times New Roman"/>
          <w:sz w:val="24"/>
          <w:szCs w:val="24"/>
          <w:lang w:val="ro-RO"/>
        </w:rPr>
        <w:t>.</w:t>
      </w:r>
      <w:r w:rsidRPr="00A6397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32ABB4D" w14:textId="77777777" w:rsidR="00A6397A" w:rsidRPr="00A6397A" w:rsidRDefault="00A6397A" w:rsidP="00A6397A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cheltuieli pe beneficiar, din care:</w:t>
      </w:r>
    </w:p>
    <w:p w14:paraId="49608038" w14:textId="77777777" w:rsidR="00A6397A" w:rsidRPr="00A6397A" w:rsidRDefault="00A6397A" w:rsidP="00A6397A">
      <w:pPr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din subvenție;</w:t>
      </w:r>
    </w:p>
    <w:p w14:paraId="1623B8F1" w14:textId="77777777" w:rsidR="00A6397A" w:rsidRPr="00A6397A" w:rsidRDefault="00A6397A" w:rsidP="00A6397A">
      <w:pPr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o-RO"/>
        </w:rPr>
      </w:pPr>
      <w:r w:rsidRPr="00A6397A">
        <w:rPr>
          <w:rFonts w:ascii="Times New Roman" w:hAnsi="Times New Roman"/>
          <w:sz w:val="24"/>
          <w:szCs w:val="24"/>
          <w:lang w:val="ro-RO"/>
        </w:rPr>
        <w:t>din venituri proprii.</w:t>
      </w:r>
    </w:p>
    <w:p w14:paraId="737AABCC" w14:textId="3226D0F3" w:rsidR="00A6397A" w:rsidRPr="00A6397A" w:rsidRDefault="00A6397A" w:rsidP="00BD4DA3">
      <w:pPr>
        <w:pStyle w:val="NormalWeb"/>
        <w:ind w:left="540" w:hanging="540"/>
        <w:jc w:val="both"/>
        <w:rPr>
          <w:rStyle w:val="Normal1"/>
          <w:b/>
          <w:lang w:val="ro-RO"/>
        </w:rPr>
      </w:pPr>
      <w:r w:rsidRPr="00A6397A">
        <w:rPr>
          <w:rStyle w:val="pt1"/>
          <w:rFonts w:eastAsia="Verdana"/>
          <w:lang w:val="ro-RO"/>
        </w:rPr>
        <w:tab/>
      </w:r>
      <w:r w:rsidRPr="00A6397A">
        <w:rPr>
          <w:rStyle w:val="Normal1"/>
          <w:b/>
          <w:lang w:val="ro-RO"/>
        </w:rPr>
        <w:t>E) Strategia, programele şi planul de acțiune pentru îndeplinirea misiunii specifice a instituției, conform sarcinilor şi obiectivelor prevăzute la pct. IV:</w:t>
      </w:r>
    </w:p>
    <w:p w14:paraId="441D9E6E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lang w:val="ro-RO"/>
        </w:rPr>
        <w:t xml:space="preserve">1. </w:t>
      </w:r>
      <w:r w:rsidRPr="00A6397A">
        <w:rPr>
          <w:rStyle w:val="Normal1"/>
          <w:lang w:val="ro-RO"/>
        </w:rPr>
        <w:t>viziune;</w:t>
      </w:r>
    </w:p>
    <w:p w14:paraId="3F53BC66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2. misiune;</w:t>
      </w:r>
    </w:p>
    <w:p w14:paraId="0A6F781D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3. obiective (generale și specifice);</w:t>
      </w:r>
    </w:p>
    <w:p w14:paraId="715FA8F4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4. strategia culturală, pentru întreaga perioadă de management;</w:t>
      </w:r>
    </w:p>
    <w:p w14:paraId="7DE19039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5. strategia și planul de marketing;</w:t>
      </w:r>
    </w:p>
    <w:p w14:paraId="5166D703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6. programe propuse pentru întreaga perioadă de management;</w:t>
      </w:r>
    </w:p>
    <w:p w14:paraId="7153751D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7. proiectele din cadrul programelor;</w:t>
      </w:r>
    </w:p>
    <w:p w14:paraId="29C0D060" w14:textId="77777777" w:rsidR="00A6397A" w:rsidRPr="00A6397A" w:rsidRDefault="00A6397A" w:rsidP="00A6397A">
      <w:pPr>
        <w:pStyle w:val="NormalWeb"/>
        <w:spacing w:before="0" w:beforeAutospacing="0" w:after="0" w:afterAutospacing="0"/>
        <w:ind w:left="539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>8. alte evenimente, activități specifice instituției, planificate pentru perioada de management.</w:t>
      </w:r>
    </w:p>
    <w:p w14:paraId="6506A9A5" w14:textId="18767BB7" w:rsidR="00A6397A" w:rsidRPr="00A6397A" w:rsidRDefault="00A6397A" w:rsidP="00BD4DA3">
      <w:pPr>
        <w:pStyle w:val="NormalWeb"/>
        <w:ind w:left="540" w:hanging="1"/>
        <w:jc w:val="both"/>
        <w:rPr>
          <w:rStyle w:val="Normal1"/>
          <w:b/>
          <w:lang w:val="ro-RO"/>
        </w:rPr>
      </w:pPr>
      <w:r w:rsidRPr="00A6397A">
        <w:rPr>
          <w:rStyle w:val="Normal1"/>
          <w:b/>
          <w:lang w:val="ro-RO"/>
        </w:rPr>
        <w:t>F)</w:t>
      </w:r>
      <w:r w:rsidR="00BD4DA3">
        <w:rPr>
          <w:rStyle w:val="Normal1"/>
          <w:b/>
          <w:lang w:val="ro-RO"/>
        </w:rPr>
        <w:t xml:space="preserve"> </w:t>
      </w:r>
      <w:r w:rsidRPr="00A6397A">
        <w:rPr>
          <w:rStyle w:val="Normal1"/>
          <w:b/>
          <w:lang w:val="ro-RO"/>
        </w:rPr>
        <w:t xml:space="preserve">Previzionarea evoluției </w:t>
      </w:r>
      <w:proofErr w:type="spellStart"/>
      <w:r w:rsidRPr="00A6397A">
        <w:rPr>
          <w:rStyle w:val="Normal1"/>
          <w:b/>
          <w:lang w:val="ro-RO"/>
        </w:rPr>
        <w:t>economico</w:t>
      </w:r>
      <w:proofErr w:type="spellEnd"/>
      <w:r w:rsidRPr="00A6397A">
        <w:rPr>
          <w:rStyle w:val="Normal1"/>
          <w:b/>
          <w:lang w:val="ro-RO"/>
        </w:rPr>
        <w:t>-financiare a instituției publice de cultură, cu o estimare a resurselor financiare ce ar trebui alocate de către autoritate, precum și a veniturilor instituției ce pot fi atrase din alte surse:</w:t>
      </w:r>
    </w:p>
    <w:p w14:paraId="4BA716AD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  <w:r w:rsidRPr="00A6397A">
        <w:rPr>
          <w:rStyle w:val="Normal1"/>
          <w:b/>
          <w:lang w:val="ro-RO"/>
        </w:rPr>
        <w:t>1</w:t>
      </w:r>
      <w:r w:rsidRPr="00A6397A">
        <w:rPr>
          <w:rStyle w:val="Normal1"/>
          <w:lang w:val="ro-RO"/>
        </w:rPr>
        <w:t>.</w:t>
      </w:r>
      <w:r w:rsidRPr="00A6397A">
        <w:rPr>
          <w:rStyle w:val="Normal1"/>
          <w:lang w:val="ro-RO"/>
        </w:rPr>
        <w:tab/>
        <w:t>Proiectul de buget de venituri și cheltuieli pe perioada managementului</w:t>
      </w:r>
    </w:p>
    <w:p w14:paraId="641DCEBA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</w:p>
    <w:tbl>
      <w:tblPr>
        <w:tblW w:w="8794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828"/>
        <w:gridCol w:w="1275"/>
        <w:gridCol w:w="1418"/>
        <w:gridCol w:w="1364"/>
      </w:tblGrid>
      <w:tr w:rsidR="00A6397A" w:rsidRPr="00A6397A" w14:paraId="7ED6D220" w14:textId="77777777" w:rsidTr="00774405">
        <w:tc>
          <w:tcPr>
            <w:tcW w:w="909" w:type="dxa"/>
            <w:shd w:val="clear" w:color="auto" w:fill="auto"/>
          </w:tcPr>
          <w:p w14:paraId="66909447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b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b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3828" w:type="dxa"/>
            <w:shd w:val="clear" w:color="auto" w:fill="auto"/>
          </w:tcPr>
          <w:p w14:paraId="53955869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b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b/>
                <w:sz w:val="20"/>
                <w:szCs w:val="20"/>
                <w:lang w:val="ro-RO"/>
              </w:rPr>
              <w:t>Categorii</w:t>
            </w:r>
          </w:p>
        </w:tc>
        <w:tc>
          <w:tcPr>
            <w:tcW w:w="1275" w:type="dxa"/>
            <w:shd w:val="clear" w:color="auto" w:fill="auto"/>
          </w:tcPr>
          <w:p w14:paraId="236D8E36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b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b/>
                <w:sz w:val="20"/>
                <w:szCs w:val="20"/>
                <w:lang w:val="ro-RO"/>
              </w:rPr>
              <w:t>Anul....</w:t>
            </w:r>
          </w:p>
        </w:tc>
        <w:tc>
          <w:tcPr>
            <w:tcW w:w="1418" w:type="dxa"/>
            <w:shd w:val="clear" w:color="auto" w:fill="auto"/>
          </w:tcPr>
          <w:p w14:paraId="3CF56DD5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b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b/>
                <w:sz w:val="20"/>
                <w:szCs w:val="20"/>
                <w:lang w:val="ro-RO"/>
              </w:rPr>
              <w:t>Anul....</w:t>
            </w:r>
          </w:p>
        </w:tc>
        <w:tc>
          <w:tcPr>
            <w:tcW w:w="1364" w:type="dxa"/>
            <w:shd w:val="clear" w:color="auto" w:fill="auto"/>
          </w:tcPr>
          <w:p w14:paraId="2E835168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b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b/>
                <w:sz w:val="20"/>
                <w:szCs w:val="20"/>
                <w:lang w:val="ro-RO"/>
              </w:rPr>
              <w:t>Anul....</w:t>
            </w:r>
          </w:p>
        </w:tc>
      </w:tr>
      <w:tr w:rsidR="00A6397A" w:rsidRPr="00A6397A" w14:paraId="0F2030AC" w14:textId="77777777" w:rsidTr="00774405">
        <w:tc>
          <w:tcPr>
            <w:tcW w:w="909" w:type="dxa"/>
            <w:shd w:val="clear" w:color="auto" w:fill="auto"/>
          </w:tcPr>
          <w:p w14:paraId="1248238B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(1)</w:t>
            </w:r>
          </w:p>
        </w:tc>
        <w:tc>
          <w:tcPr>
            <w:tcW w:w="3828" w:type="dxa"/>
            <w:shd w:val="clear" w:color="auto" w:fill="auto"/>
          </w:tcPr>
          <w:p w14:paraId="7488402B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(2)</w:t>
            </w:r>
          </w:p>
        </w:tc>
        <w:tc>
          <w:tcPr>
            <w:tcW w:w="1275" w:type="dxa"/>
            <w:shd w:val="clear" w:color="auto" w:fill="auto"/>
          </w:tcPr>
          <w:p w14:paraId="2A12A610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(3)</w:t>
            </w:r>
          </w:p>
        </w:tc>
        <w:tc>
          <w:tcPr>
            <w:tcW w:w="1418" w:type="dxa"/>
            <w:shd w:val="clear" w:color="auto" w:fill="auto"/>
          </w:tcPr>
          <w:p w14:paraId="287971C8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(4)</w:t>
            </w:r>
          </w:p>
        </w:tc>
        <w:tc>
          <w:tcPr>
            <w:tcW w:w="1364" w:type="dxa"/>
            <w:shd w:val="clear" w:color="auto" w:fill="auto"/>
          </w:tcPr>
          <w:p w14:paraId="560EC173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(5)</w:t>
            </w:r>
          </w:p>
        </w:tc>
      </w:tr>
      <w:tr w:rsidR="00A6397A" w:rsidRPr="00A6397A" w14:paraId="57362BC6" w14:textId="77777777" w:rsidTr="00774405">
        <w:tc>
          <w:tcPr>
            <w:tcW w:w="909" w:type="dxa"/>
            <w:shd w:val="clear" w:color="auto" w:fill="auto"/>
          </w:tcPr>
          <w:p w14:paraId="60F7EC6E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22362FC6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13D3836B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4655419" w14:textId="77777777" w:rsidR="00A6397A" w:rsidRPr="00A6397A" w:rsidRDefault="00A6397A" w:rsidP="00774405">
            <w:pPr>
              <w:widowControl w:val="0"/>
              <w:autoSpaceDE/>
              <w:autoSpaceDN/>
              <w:spacing w:after="300" w:line="190" w:lineRule="exact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  <w:p w14:paraId="2E580DB6" w14:textId="77777777" w:rsidR="00A6397A" w:rsidRPr="00A6397A" w:rsidRDefault="00A6397A" w:rsidP="00774405">
            <w:pPr>
              <w:widowControl w:val="0"/>
              <w:autoSpaceDE/>
              <w:autoSpaceDN/>
              <w:spacing w:after="300" w:line="19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TOTAL VENITURI, din care:</w:t>
            </w:r>
          </w:p>
          <w:p w14:paraId="0312D5AA" w14:textId="77777777" w:rsidR="00A6397A" w:rsidRPr="00A6397A" w:rsidRDefault="00A6397A" w:rsidP="00774405">
            <w:pPr>
              <w:widowControl w:val="0"/>
              <w:autoSpaceDE/>
              <w:autoSpaceDN/>
              <w:spacing w:before="300"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 .a. venituri proprii, din care:</w:t>
            </w:r>
          </w:p>
          <w:p w14:paraId="049B865F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 xml:space="preserve">1.a.1. venituri din activitatea de bază, </w:t>
            </w:r>
          </w:p>
          <w:p w14:paraId="5D7E930C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1.a.2. surse atrase,</w:t>
            </w:r>
          </w:p>
          <w:p w14:paraId="5BDC2E75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1.a.3. alte venituri proprii,</w:t>
            </w:r>
          </w:p>
          <w:p w14:paraId="28EF19C5" w14:textId="22C5E176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1.b. subvenție/alocații,</w:t>
            </w:r>
          </w:p>
          <w:p w14:paraId="77BC572E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Fonts w:eastAsia="Tahoma"/>
                <w:color w:val="000000"/>
                <w:sz w:val="20"/>
                <w:szCs w:val="20"/>
                <w:lang w:val="ro-RO" w:eastAsia="ro-RO"/>
              </w:rPr>
              <w:t>1.c. alte venituri</w:t>
            </w:r>
          </w:p>
          <w:p w14:paraId="0F697DE5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5D0F692C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3342928E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364" w:type="dxa"/>
            <w:shd w:val="clear" w:color="auto" w:fill="auto"/>
          </w:tcPr>
          <w:p w14:paraId="1BFD15B3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</w:tr>
      <w:tr w:rsidR="00A6397A" w:rsidRPr="00A6397A" w14:paraId="70AD4118" w14:textId="77777777" w:rsidTr="00774405">
        <w:trPr>
          <w:trHeight w:val="3520"/>
        </w:trPr>
        <w:tc>
          <w:tcPr>
            <w:tcW w:w="909" w:type="dxa"/>
            <w:shd w:val="clear" w:color="auto" w:fill="auto"/>
          </w:tcPr>
          <w:p w14:paraId="543A2A2A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567061ED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3069A4AE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5FDF6A0C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18F4291A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  <w:p w14:paraId="69D97CA5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  <w:r w:rsidRPr="00A6397A">
              <w:rPr>
                <w:rStyle w:val="Normal1"/>
                <w:sz w:val="20"/>
                <w:szCs w:val="20"/>
                <w:lang w:val="ro-RO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578FBA9B" w14:textId="77777777" w:rsidR="00A6397A" w:rsidRPr="00A6397A" w:rsidRDefault="00A6397A" w:rsidP="00774405">
            <w:pPr>
              <w:widowControl w:val="0"/>
              <w:autoSpaceDE/>
              <w:autoSpaceDN/>
              <w:spacing w:after="300" w:line="190" w:lineRule="exact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  <w:p w14:paraId="3FF69F08" w14:textId="77777777" w:rsidR="00A6397A" w:rsidRPr="00A6397A" w:rsidRDefault="00A6397A" w:rsidP="00774405">
            <w:pPr>
              <w:widowControl w:val="0"/>
              <w:autoSpaceDE/>
              <w:autoSpaceDN/>
              <w:spacing w:after="300" w:line="19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TOTAL CHELTUIELI, din care:</w:t>
            </w:r>
          </w:p>
          <w:p w14:paraId="733FBDC2" w14:textId="77777777" w:rsidR="00A6397A" w:rsidRPr="00A6397A" w:rsidRDefault="00A6397A" w:rsidP="00774405">
            <w:pPr>
              <w:widowControl w:val="0"/>
              <w:autoSpaceDE/>
              <w:autoSpaceDN/>
              <w:spacing w:before="300"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2.a. Cheltuieli de personal, din care:</w:t>
            </w:r>
          </w:p>
          <w:p w14:paraId="6F5FC318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2.a.1. Cheltuieli cu salariile,</w:t>
            </w:r>
          </w:p>
          <w:p w14:paraId="47CC673B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2.a.2. Alte cheltuieli de personal,</w:t>
            </w:r>
          </w:p>
          <w:p w14:paraId="07A1117D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2.b. Cheltuieli cu bunuri şi servicii, din care: 2.b.1. Cheltuieli pt. proiecte,</w:t>
            </w:r>
          </w:p>
          <w:p w14:paraId="49288DB9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2.b.2. Cheltuieli cu colaboratorii,</w:t>
            </w:r>
          </w:p>
          <w:p w14:paraId="33D1DD95" w14:textId="255715C1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2.b.3. Cheltuieli cu reparații curente,</w:t>
            </w:r>
          </w:p>
          <w:p w14:paraId="152E5BC6" w14:textId="70323634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2.b.4. Cheltuieli cu întreținerea,</w:t>
            </w:r>
          </w:p>
          <w:p w14:paraId="2E8368B6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2.b.5. Alte cheltuieli cu bunuri şi servicii,</w:t>
            </w:r>
          </w:p>
          <w:p w14:paraId="0254E749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rPr>
                <w:rFonts w:eastAsia="Tahoma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eastAsia="Tahoma"/>
                <w:color w:val="000000"/>
                <w:sz w:val="20"/>
                <w:szCs w:val="20"/>
                <w:lang w:val="ro-RO" w:eastAsia="ro-RO"/>
              </w:rPr>
              <w:t>2.c. Cheltuieli de capital</w:t>
            </w:r>
          </w:p>
          <w:p w14:paraId="0E3994D8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520FD439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444D7090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  <w:tc>
          <w:tcPr>
            <w:tcW w:w="1364" w:type="dxa"/>
            <w:shd w:val="clear" w:color="auto" w:fill="auto"/>
          </w:tcPr>
          <w:p w14:paraId="69E426B1" w14:textId="77777777" w:rsidR="00A6397A" w:rsidRPr="00A6397A" w:rsidRDefault="00A6397A" w:rsidP="00774405">
            <w:pPr>
              <w:pStyle w:val="NormalWeb"/>
              <w:tabs>
                <w:tab w:val="left" w:pos="900"/>
              </w:tabs>
              <w:spacing w:before="0" w:beforeAutospacing="0" w:after="0" w:afterAutospacing="0"/>
              <w:jc w:val="center"/>
              <w:rPr>
                <w:rStyle w:val="Normal1"/>
                <w:sz w:val="20"/>
                <w:szCs w:val="20"/>
                <w:lang w:val="ro-RO"/>
              </w:rPr>
            </w:pPr>
          </w:p>
        </w:tc>
      </w:tr>
    </w:tbl>
    <w:p w14:paraId="41A72C08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</w:p>
    <w:p w14:paraId="4551018D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  <w:r w:rsidRPr="00A6397A">
        <w:rPr>
          <w:rStyle w:val="Normal1"/>
          <w:b/>
          <w:lang w:val="ro-RO"/>
        </w:rPr>
        <w:t>2</w:t>
      </w:r>
      <w:r w:rsidRPr="00A6397A">
        <w:rPr>
          <w:rStyle w:val="Normal1"/>
          <w:lang w:val="ro-RO"/>
        </w:rPr>
        <w:t>.   Numărul estimat al beneficiarilor pentru perioada managementului:</w:t>
      </w:r>
    </w:p>
    <w:p w14:paraId="4FB56579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  <w:r w:rsidRPr="00A6397A">
        <w:rPr>
          <w:rStyle w:val="Normal1"/>
          <w:b/>
          <w:lang w:val="ro-RO"/>
        </w:rPr>
        <w:tab/>
      </w:r>
      <w:r w:rsidRPr="00A6397A">
        <w:rPr>
          <w:rStyle w:val="Normal1"/>
          <w:lang w:val="ro-RO"/>
        </w:rPr>
        <w:t>2.1 la sediu;</w:t>
      </w:r>
    </w:p>
    <w:p w14:paraId="7D02B855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  <w:r w:rsidRPr="00A6397A">
        <w:rPr>
          <w:rStyle w:val="Normal1"/>
          <w:lang w:val="ro-RO"/>
        </w:rPr>
        <w:tab/>
        <w:t xml:space="preserve">2.2 în afara sediului </w:t>
      </w:r>
    </w:p>
    <w:p w14:paraId="6C668BDD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  <w:r w:rsidRPr="00A6397A">
        <w:rPr>
          <w:rStyle w:val="Normal1"/>
          <w:b/>
          <w:lang w:val="ro-RO"/>
        </w:rPr>
        <w:t>3</w:t>
      </w:r>
      <w:r w:rsidRPr="00A6397A">
        <w:rPr>
          <w:rStyle w:val="Normal1"/>
          <w:lang w:val="ro-RO"/>
        </w:rPr>
        <w:t>.   Programul minimal estimat pentru perioada de management aprobată:</w:t>
      </w:r>
    </w:p>
    <w:p w14:paraId="35108835" w14:textId="77777777" w:rsidR="00A6397A" w:rsidRPr="00A6397A" w:rsidRDefault="00A6397A" w:rsidP="00A6397A">
      <w:pPr>
        <w:pStyle w:val="NormalWeb"/>
        <w:tabs>
          <w:tab w:val="left" w:pos="900"/>
        </w:tabs>
        <w:spacing w:before="0" w:beforeAutospacing="0" w:after="0" w:afterAutospacing="0"/>
        <w:ind w:left="900" w:hanging="360"/>
        <w:jc w:val="both"/>
        <w:rPr>
          <w:rStyle w:val="Normal1"/>
          <w:lang w:val="ro-RO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60"/>
        <w:gridCol w:w="2352"/>
        <w:gridCol w:w="1253"/>
        <w:gridCol w:w="1392"/>
        <w:gridCol w:w="1392"/>
      </w:tblGrid>
      <w:tr w:rsidR="00A6397A" w:rsidRPr="00A6397A" w14:paraId="1570734E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DE3F0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Nr.</w:t>
            </w:r>
          </w:p>
          <w:p w14:paraId="4A2E6759" w14:textId="77777777" w:rsidR="00A6397A" w:rsidRPr="00A6397A" w:rsidRDefault="00A6397A" w:rsidP="00774405">
            <w:pPr>
              <w:widowControl w:val="0"/>
              <w:autoSpaceDE/>
              <w:autoSpaceDN/>
              <w:spacing w:before="60" w:line="190" w:lineRule="exact"/>
              <w:ind w:left="180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crt.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F9027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Program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2BAB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Scurtă descriere a programului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BA1092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Nr. proiecte în cadrul programului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A7586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Denumirea</w:t>
            </w:r>
          </w:p>
          <w:p w14:paraId="681B7044" w14:textId="77777777" w:rsidR="00A6397A" w:rsidRPr="00A6397A" w:rsidRDefault="00A6397A" w:rsidP="00774405">
            <w:pPr>
              <w:widowControl w:val="0"/>
              <w:autoSpaceDE/>
              <w:autoSpaceDN/>
              <w:spacing w:before="60" w:line="190" w:lineRule="exact"/>
              <w:ind w:left="260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proiectului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ED1B1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Buget</w:t>
            </w:r>
          </w:p>
          <w:p w14:paraId="70AF7034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sz w:val="20"/>
                <w:szCs w:val="20"/>
                <w:vertAlign w:val="superscript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prevăzut pe program -(lei)-</w:t>
            </w: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vertAlign w:val="superscript"/>
                <w:lang w:val="ro-RO" w:eastAsia="ro-RO"/>
              </w:rPr>
              <w:t>*</w:t>
            </w:r>
          </w:p>
        </w:tc>
      </w:tr>
      <w:tr w:rsidR="00A6397A" w:rsidRPr="00A6397A" w14:paraId="3855C5F6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426EB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Primul an de management</w:t>
            </w:r>
          </w:p>
        </w:tc>
      </w:tr>
      <w:tr w:rsidR="00A6397A" w:rsidRPr="00A6397A" w14:paraId="6A3A9AC0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837DF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4471E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93353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42C070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DD2E87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4EC078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514179D5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FABD0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7F3244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81D29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43B285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45F47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67DACB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550C8A67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BC348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F985F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5279E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7D873A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9AA12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E1A87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27CABF2F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2677B2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Al doilea an de management</w:t>
            </w:r>
          </w:p>
        </w:tc>
      </w:tr>
      <w:tr w:rsidR="00A6397A" w:rsidRPr="00A6397A" w14:paraId="01E5CB3F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15278C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AE58C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514D6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DD1B93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77BB55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A7921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7AAF9563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B2E4B6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FCF621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7B42EF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C3705E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BA79B3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BA0AA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45F4B162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2EC14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79182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604B0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EEB353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623378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D64E7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2C6328AF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45D0AC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Al treilea an de management</w:t>
            </w:r>
          </w:p>
        </w:tc>
      </w:tr>
      <w:tr w:rsidR="00A6397A" w:rsidRPr="00A6397A" w14:paraId="2CDEB26E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1C7F03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19432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F109E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8D37B2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E6747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CF0CC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1BD271A4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FE426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907CDE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131C40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2FA7A7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F9ACB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223184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25D86B82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E6E80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C2211C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CE559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774752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7F346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CA024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1157EFE4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A11963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Al patrulea an de management</w:t>
            </w:r>
          </w:p>
        </w:tc>
      </w:tr>
      <w:tr w:rsidR="00A6397A" w:rsidRPr="00A6397A" w14:paraId="5C7F7A22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ABA4B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9BF7D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63FC25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CCFA32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7396F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35F65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3857F92D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D5F64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14E87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E6AA8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7E922A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BA14A5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6F168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69CBE4FC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FEF762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  <w:r w:rsidRPr="00A6397A"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  <w:t>.....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6541BE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97F961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46D289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079282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5CAA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7AFEACE4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C81DF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18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AF1830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3FAA8C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EB725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44CAB4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14:paraId="7D212112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A6397A" w:rsidRPr="00A6397A" w14:paraId="753791F9" w14:textId="77777777" w:rsidTr="0077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571" w:type="dxa"/>
            <w:tcBorders>
              <w:bottom w:val="nil"/>
            </w:tcBorders>
            <w:shd w:val="clear" w:color="auto" w:fill="FFFFFF"/>
            <w:vAlign w:val="center"/>
          </w:tcPr>
          <w:p w14:paraId="173BA2B0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FFFFFF"/>
            <w:vAlign w:val="center"/>
          </w:tcPr>
          <w:p w14:paraId="65DCF727" w14:textId="77777777" w:rsidR="00A6397A" w:rsidRPr="00A6397A" w:rsidRDefault="00A6397A" w:rsidP="00774405">
            <w:pPr>
              <w:widowControl w:val="0"/>
              <w:autoSpaceDE/>
              <w:autoSpaceDN/>
              <w:spacing w:line="19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52" w:type="dxa"/>
            <w:tcBorders>
              <w:bottom w:val="nil"/>
            </w:tcBorders>
            <w:shd w:val="clear" w:color="auto" w:fill="FFFFFF"/>
            <w:vAlign w:val="center"/>
          </w:tcPr>
          <w:p w14:paraId="69027C5D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FFFFFF"/>
            <w:vAlign w:val="bottom"/>
          </w:tcPr>
          <w:p w14:paraId="1F69FCE4" w14:textId="77777777" w:rsidR="00A6397A" w:rsidRPr="00A6397A" w:rsidRDefault="00A6397A" w:rsidP="00774405">
            <w:pPr>
              <w:widowControl w:val="0"/>
              <w:autoSpaceDE/>
              <w:autoSpaceDN/>
              <w:spacing w:line="240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FFFFFF"/>
            <w:vAlign w:val="center"/>
          </w:tcPr>
          <w:p w14:paraId="40176908" w14:textId="77777777" w:rsidR="00A6397A" w:rsidRPr="00A6397A" w:rsidRDefault="00A6397A" w:rsidP="00774405">
            <w:pPr>
              <w:widowControl w:val="0"/>
              <w:autoSpaceDE/>
              <w:autoSpaceDN/>
              <w:spacing w:after="60" w:line="190" w:lineRule="exact"/>
              <w:ind w:left="260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FFFFFF"/>
          </w:tcPr>
          <w:p w14:paraId="5D252634" w14:textId="77777777" w:rsidR="00A6397A" w:rsidRPr="00A6397A" w:rsidRDefault="00A6397A" w:rsidP="00774405">
            <w:pPr>
              <w:widowControl w:val="0"/>
              <w:autoSpaceDE/>
              <w:autoSpaceDN/>
              <w:spacing w:line="245" w:lineRule="exact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6FE7EBAD" w14:textId="77777777" w:rsidR="00A6397A" w:rsidRPr="00A6397A" w:rsidRDefault="00A6397A" w:rsidP="00A6397A">
      <w:pPr>
        <w:pStyle w:val="NormalWeb"/>
        <w:tabs>
          <w:tab w:val="left" w:pos="709"/>
        </w:tabs>
        <w:ind w:left="360"/>
        <w:rPr>
          <w:rStyle w:val="Normal1"/>
          <w:b/>
          <w:smallCaps/>
          <w:sz w:val="16"/>
          <w:szCs w:val="16"/>
          <w:lang w:val="ro-RO"/>
        </w:rPr>
      </w:pPr>
      <w:r w:rsidRPr="00A6397A">
        <w:rPr>
          <w:rStyle w:val="Normal1"/>
          <w:b/>
          <w:smallCaps/>
          <w:sz w:val="16"/>
          <w:szCs w:val="16"/>
          <w:lang w:val="ro-RO"/>
        </w:rPr>
        <w:t>*bugetul alocat pentru programul minimal</w:t>
      </w:r>
    </w:p>
    <w:p w14:paraId="3EB261E6" w14:textId="77777777" w:rsidR="0096616E" w:rsidRPr="00A6397A" w:rsidRDefault="0096616E">
      <w:pPr>
        <w:rPr>
          <w:lang w:val="ro-RO"/>
        </w:rPr>
      </w:pPr>
    </w:p>
    <w:sectPr w:rsidR="0096616E" w:rsidRPr="00A6397A" w:rsidSect="00A6397A">
      <w:pgSz w:w="11907" w:h="16840" w:code="9"/>
      <w:pgMar w:top="567" w:right="1134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verda Sans Com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634E"/>
    <w:multiLevelType w:val="multilevel"/>
    <w:tmpl w:val="3EB4FE3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" w15:restartNumberingAfterBreak="0">
    <w:nsid w:val="526E1D62"/>
    <w:multiLevelType w:val="hybridMultilevel"/>
    <w:tmpl w:val="B1F819F6"/>
    <w:lvl w:ilvl="0" w:tplc="4B48A0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A"/>
    <w:rsid w:val="004D5E81"/>
    <w:rsid w:val="005B0171"/>
    <w:rsid w:val="0096616E"/>
    <w:rsid w:val="00A6397A"/>
    <w:rsid w:val="00B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CCA2"/>
  <w15:chartTrackingRefBased/>
  <w15:docId w15:val="{1FF09C4D-F760-4132-A44A-C4F9F15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7A"/>
    <w:pPr>
      <w:autoSpaceDE w:val="0"/>
      <w:autoSpaceDN w:val="0"/>
    </w:pPr>
    <w:rPr>
      <w:rFonts w:ascii="Verdana" w:eastAsia="Verdana" w:hAnsi="Verdana" w:cs="Times New Roman"/>
      <w:sz w:val="15"/>
      <w:szCs w:val="1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6397A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pt1">
    <w:name w:val="tpt1"/>
    <w:basedOn w:val="Fontdeparagrafimplicit"/>
    <w:rsid w:val="00A6397A"/>
  </w:style>
  <w:style w:type="character" w:customStyle="1" w:styleId="Normal1">
    <w:name w:val="Normal1"/>
    <w:rsid w:val="00A6397A"/>
    <w:rPr>
      <w:rFonts w:ascii="Diverda Sans Com Light" w:hAnsi="Diverda Sans Com Light"/>
      <w:noProof w:val="0"/>
      <w:lang w:val="en-US"/>
    </w:rPr>
  </w:style>
  <w:style w:type="character" w:customStyle="1" w:styleId="tli1">
    <w:name w:val="tli1"/>
    <w:basedOn w:val="Fontdeparagrafimplicit"/>
    <w:rsid w:val="00A6397A"/>
  </w:style>
  <w:style w:type="character" w:customStyle="1" w:styleId="li1">
    <w:name w:val="li1"/>
    <w:rsid w:val="00A6397A"/>
    <w:rPr>
      <w:b/>
      <w:bCs/>
      <w:color w:val="8F0000"/>
    </w:rPr>
  </w:style>
  <w:style w:type="character" w:customStyle="1" w:styleId="pt1">
    <w:name w:val="pt1"/>
    <w:rsid w:val="00A6397A"/>
    <w:rPr>
      <w:b/>
      <w:bCs/>
      <w:color w:val="8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877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resurseumane</cp:lastModifiedBy>
  <cp:revision>2</cp:revision>
  <dcterms:created xsi:type="dcterms:W3CDTF">2021-04-19T07:37:00Z</dcterms:created>
  <dcterms:modified xsi:type="dcterms:W3CDTF">2021-04-19T07:47:00Z</dcterms:modified>
</cp:coreProperties>
</file>